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9D" w:rsidRDefault="00BC209D" w:rsidP="00BC209D">
      <w:pPr>
        <w:spacing w:after="0" w:line="240" w:lineRule="auto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C62743">
        <w:rPr>
          <w:rFonts w:ascii="Times New Roman" w:hAnsi="Times New Roman"/>
          <w:b/>
          <w:color w:val="002060"/>
          <w:sz w:val="40"/>
          <w:szCs w:val="40"/>
        </w:rPr>
        <w:t>Консультация для родителей</w:t>
      </w:r>
    </w:p>
    <w:p w:rsidR="00BC209D" w:rsidRPr="00C62743" w:rsidRDefault="00BC209D" w:rsidP="00BC209D">
      <w:pPr>
        <w:spacing w:after="0" w:line="240" w:lineRule="auto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BC209D" w:rsidRPr="00C62743" w:rsidRDefault="00BC209D" w:rsidP="00BC209D">
      <w:pPr>
        <w:spacing w:after="0" w:line="240" w:lineRule="auto"/>
        <w:jc w:val="center"/>
        <w:rPr>
          <w:rFonts w:ascii="Times New Roman" w:hAnsi="Times New Roman"/>
          <w:b/>
          <w:i/>
          <w:color w:val="520E19"/>
          <w:sz w:val="28"/>
          <w:szCs w:val="28"/>
        </w:rPr>
      </w:pPr>
      <w:r w:rsidRPr="00C62743">
        <w:rPr>
          <w:rFonts w:ascii="Times New Roman" w:hAnsi="Times New Roman"/>
          <w:b/>
          <w:i/>
          <w:color w:val="520E19"/>
          <w:sz w:val="28"/>
          <w:szCs w:val="28"/>
        </w:rPr>
        <w:t>«Экологическое воспитание – это воспитание нравственности,</w:t>
      </w:r>
    </w:p>
    <w:p w:rsidR="00BC209D" w:rsidRDefault="00BC209D" w:rsidP="00BC209D">
      <w:pPr>
        <w:spacing w:after="0" w:line="240" w:lineRule="auto"/>
        <w:jc w:val="center"/>
        <w:rPr>
          <w:rFonts w:ascii="Times New Roman" w:hAnsi="Times New Roman"/>
          <w:b/>
          <w:i/>
          <w:color w:val="520E19"/>
          <w:sz w:val="28"/>
          <w:szCs w:val="28"/>
        </w:rPr>
      </w:pPr>
      <w:r w:rsidRPr="00C62743">
        <w:rPr>
          <w:rFonts w:ascii="Times New Roman" w:hAnsi="Times New Roman"/>
          <w:b/>
          <w:i/>
          <w:color w:val="520E19"/>
          <w:sz w:val="28"/>
          <w:szCs w:val="28"/>
        </w:rPr>
        <w:t>духовности и интеллекта»</w:t>
      </w:r>
    </w:p>
    <w:p w:rsidR="00BC209D" w:rsidRDefault="00BC209D" w:rsidP="00BC209D">
      <w:pPr>
        <w:spacing w:after="0" w:line="240" w:lineRule="auto"/>
        <w:jc w:val="both"/>
        <w:rPr>
          <w:rFonts w:ascii="Times New Roman" w:hAnsi="Times New Roman"/>
          <w:b/>
          <w:i/>
          <w:color w:val="520E19"/>
          <w:sz w:val="28"/>
          <w:szCs w:val="28"/>
        </w:rPr>
      </w:pPr>
    </w:p>
    <w:p w:rsidR="00BC209D" w:rsidRDefault="00BC209D" w:rsidP="00BC209D">
      <w:pPr>
        <w:spacing w:after="0" w:line="240" w:lineRule="auto"/>
        <w:jc w:val="both"/>
        <w:rPr>
          <w:rFonts w:ascii="Times New Roman" w:hAnsi="Times New Roman"/>
          <w:b/>
          <w:i/>
          <w:color w:val="520E19"/>
          <w:sz w:val="28"/>
          <w:szCs w:val="28"/>
        </w:rPr>
      </w:pPr>
      <w:r w:rsidRPr="00BC209D">
        <w:rPr>
          <w:rFonts w:ascii="Times New Roman" w:hAnsi="Times New Roman"/>
          <w:b/>
          <w:i/>
          <w:color w:val="520E19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101600</wp:posOffset>
            </wp:positionV>
            <wp:extent cx="3533775" cy="282892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09D" w:rsidRPr="00C62743" w:rsidRDefault="00BC209D" w:rsidP="00BC209D">
      <w:pPr>
        <w:spacing w:after="0" w:line="240" w:lineRule="auto"/>
        <w:jc w:val="both"/>
        <w:rPr>
          <w:rFonts w:ascii="Times New Roman" w:hAnsi="Times New Roman"/>
          <w:b/>
          <w:i/>
          <w:color w:val="520E19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0E19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09D" w:rsidRP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В нашей стране формировалась общая Концепция непрерывного экологического образования, начальным звеном которой является сфера дошкольного воспитания.</w:t>
      </w:r>
    </w:p>
    <w:p w:rsidR="00BC209D" w:rsidRP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Именно на этапе дошкольного детства ребенок получает эмоциональные впеч</w:t>
      </w:r>
      <w:r>
        <w:rPr>
          <w:rFonts w:ascii="Times New Roman" w:eastAsia="Times New Roman" w:hAnsi="Times New Roman" w:cs="Times New Roman"/>
          <w:sz w:val="28"/>
          <w:szCs w:val="28"/>
        </w:rPr>
        <w:t>атления о природе. Он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 xml:space="preserve">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BC209D" w:rsidRP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Все выдающиеся мыслители и педагоги прошлого придавали большое значение природе как средству воспитания детей. Я.А.Коменский видел в природе источник знаний, средство для развития ума, чувств и воли.</w:t>
      </w:r>
    </w:p>
    <w:p w:rsidR="00BC209D" w:rsidRP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К.Д.Ушинский был за то, чтобы "вести детей в природу", чтобы сообщать им все доступное и полезное для их умственного и словесного развития.</w:t>
      </w:r>
    </w:p>
    <w:p w:rsidR="00BC209D" w:rsidRP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</w:t>
      </w:r>
    </w:p>
    <w:p w:rsidR="00BC209D" w:rsidRPr="00BC209D" w:rsidRDefault="00BC209D" w:rsidP="00BC2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 детей дошкольного возраста предполагает:</w:t>
      </w:r>
    </w:p>
    <w:p w:rsidR="00BC209D" w:rsidRPr="00BC209D" w:rsidRDefault="00BC209D" w:rsidP="00BC209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 воспитание гуманного отношения к природе (нравственное воспитание);</w:t>
      </w:r>
    </w:p>
    <w:p w:rsidR="00BC209D" w:rsidRPr="00BC209D" w:rsidRDefault="00BC209D" w:rsidP="00BC209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 формирование системы экологических знаний и представле</w:t>
      </w:r>
      <w:r>
        <w:rPr>
          <w:rFonts w:ascii="Times New Roman" w:eastAsia="Times New Roman" w:hAnsi="Times New Roman" w:cs="Times New Roman"/>
          <w:sz w:val="28"/>
          <w:szCs w:val="28"/>
        </w:rPr>
        <w:t>ний (интеллектуальное развитие)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209D" w:rsidRPr="00BC209D" w:rsidRDefault="00BC209D" w:rsidP="00BC209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 развитие эстетических чувств (умения увидеть и прочувствовать красоту природы, восхититься ею, желания сохранить её).</w:t>
      </w:r>
    </w:p>
    <w:p w:rsidR="00BC209D" w:rsidRPr="00BC209D" w:rsidRDefault="00BC209D" w:rsidP="00BC209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 участие детей в посильной для них деятельности по уходу за растениями и животными, по охране и защите природы.</w:t>
      </w:r>
    </w:p>
    <w:p w:rsidR="00BC209D" w:rsidRPr="00BC209D" w:rsidRDefault="00BC209D" w:rsidP="00BC209D">
      <w:pPr>
        <w:shd w:val="clear" w:color="auto" w:fill="FAFAFA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BC209D" w:rsidRPr="00BC209D" w:rsidRDefault="00BC209D" w:rsidP="00BC209D">
      <w:pPr>
        <w:shd w:val="clear" w:color="auto" w:fill="FAFAFA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Критериями сформированности осознанного и активного гуманного отношен</w:t>
      </w:r>
      <w:r>
        <w:rPr>
          <w:rFonts w:ascii="Times New Roman" w:eastAsia="Times New Roman" w:hAnsi="Times New Roman" w:cs="Times New Roman"/>
          <w:sz w:val="28"/>
          <w:szCs w:val="28"/>
        </w:rPr>
        <w:t>ия к природе являются:</w:t>
      </w:r>
    </w:p>
    <w:p w:rsidR="00BC209D" w:rsidRPr="00BC209D" w:rsidRDefault="00BC209D" w:rsidP="00BC209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бережного и заботливого отношения к природе, основанное на ее нравственно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эстетическом и практическом значение для человека;</w:t>
      </w:r>
    </w:p>
    <w:p w:rsidR="00BC209D" w:rsidRPr="00BC209D" w:rsidRDefault="00BC209D" w:rsidP="00BC209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освоение норм поведения в природном окружении и соблюдении их в практической деятельности и в быту;</w:t>
      </w:r>
    </w:p>
    <w:p w:rsidR="00BC209D" w:rsidRPr="00BC209D" w:rsidRDefault="00BC209D" w:rsidP="00BC209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проявление активно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отношения к объектам природы - 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действенной заботы, умения оценить действия друг</w:t>
      </w:r>
      <w:r>
        <w:rPr>
          <w:rFonts w:ascii="Times New Roman" w:eastAsia="Times New Roman" w:hAnsi="Times New Roman" w:cs="Times New Roman"/>
          <w:sz w:val="28"/>
          <w:szCs w:val="28"/>
        </w:rPr>
        <w:t>их людей по отношению к природе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209D" w:rsidRPr="00BC209D" w:rsidRDefault="00BC209D" w:rsidP="00BC209D">
      <w:pPr>
        <w:shd w:val="clear" w:color="auto" w:fill="FAFAFA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3F33B4" w:rsidRDefault="00BC209D" w:rsidP="003F33B4">
      <w:pPr>
        <w:shd w:val="clear" w:color="auto" w:fill="FAFAFA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</w:t>
      </w:r>
      <w:r>
        <w:rPr>
          <w:rFonts w:ascii="Times New Roman" w:eastAsia="Times New Roman" w:hAnsi="Times New Roman" w:cs="Times New Roman"/>
          <w:sz w:val="28"/>
          <w:szCs w:val="28"/>
        </w:rPr>
        <w:t>радание, сопереживание, по мнению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 xml:space="preserve"> В.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хомлинского 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помогают ребенку войти «в жизнь другого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живого существа изнутри»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, почувствовать чужую боль как свою собственную. Чувства сострадания, сопереживания определяют действ</w:t>
      </w:r>
      <w:r w:rsidR="003F33B4">
        <w:rPr>
          <w:rFonts w:ascii="Times New Roman" w:eastAsia="Times New Roman" w:hAnsi="Times New Roman" w:cs="Times New Roman"/>
          <w:sz w:val="28"/>
          <w:szCs w:val="28"/>
        </w:rPr>
        <w:t>енное отношение детей к природе. Выражается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 xml:space="preserve"> в готовности проявить заботу о тех, кто в этом нуждается, защитить тех, кого обижают, помочь попав</w:t>
      </w:r>
      <w:r w:rsidR="003F33B4">
        <w:rPr>
          <w:rFonts w:ascii="Times New Roman" w:eastAsia="Times New Roman" w:hAnsi="Times New Roman" w:cs="Times New Roman"/>
          <w:sz w:val="28"/>
          <w:szCs w:val="28"/>
        </w:rPr>
        <w:t>шим в беду животным, растениям. А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 xml:space="preserve"> активная позиция, как правило, способствует овладению умениями и навыками по уходу за комнатными растениями, домашними живот</w:t>
      </w:r>
      <w:r w:rsidR="003F33B4">
        <w:rPr>
          <w:rFonts w:ascii="Times New Roman" w:eastAsia="Times New Roman" w:hAnsi="Times New Roman" w:cs="Times New Roman"/>
          <w:sz w:val="28"/>
          <w:szCs w:val="28"/>
        </w:rPr>
        <w:t>ными, зимующими птицами и т.д. К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>роме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  <w:r w:rsidR="003F3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209D" w:rsidRPr="00BC209D" w:rsidRDefault="003F33B4" w:rsidP="003F33B4">
      <w:pPr>
        <w:shd w:val="clear" w:color="auto" w:fill="FAFAFA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09D" w:rsidRPr="00BC209D">
        <w:rPr>
          <w:rFonts w:ascii="Times New Roman" w:eastAsia="Times New Roman" w:hAnsi="Times New Roman" w:cs="Times New Roman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09D" w:rsidRPr="00BC209D">
        <w:rPr>
          <w:rFonts w:ascii="Times New Roman" w:eastAsia="Times New Roman" w:hAnsi="Times New Roman" w:cs="Times New Roman"/>
          <w:sz w:val="28"/>
          <w:szCs w:val="28"/>
        </w:rPr>
        <w:t xml:space="preserve"> показать детям, что по отношению к природе они занимают позиции более сильной стороны и поэтому должны ей покровительствовать, должны </w:t>
      </w:r>
      <w:r w:rsidR="00BC209D" w:rsidRPr="00BC209D">
        <w:rPr>
          <w:rFonts w:ascii="Times New Roman" w:eastAsia="Times New Roman" w:hAnsi="Times New Roman" w:cs="Times New Roman"/>
          <w:sz w:val="28"/>
          <w:szCs w:val="28"/>
        </w:rPr>
        <w:lastRenderedPageBreak/>
        <w:t>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BC209D" w:rsidRPr="00BC209D" w:rsidRDefault="00BC209D" w:rsidP="00BC209D">
      <w:pPr>
        <w:shd w:val="clear" w:color="auto" w:fill="FAFAFA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BC209D" w:rsidRPr="00BC209D" w:rsidRDefault="00BC209D" w:rsidP="00BC209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BC209D" w:rsidRPr="00BC209D" w:rsidRDefault="00BC209D" w:rsidP="00BC209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BC209D" w:rsidRPr="00BC209D" w:rsidRDefault="00BC209D" w:rsidP="00BC209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 xml:space="preserve">осознание того, что все живые существа на Земле связаны друг с </w:t>
      </w:r>
      <w:r w:rsidR="003F33B4">
        <w:rPr>
          <w:rFonts w:ascii="Times New Roman" w:eastAsia="Times New Roman" w:hAnsi="Times New Roman" w:cs="Times New Roman"/>
          <w:sz w:val="28"/>
          <w:szCs w:val="28"/>
        </w:rPr>
        <w:t>другом сложной системой связей.</w:t>
      </w:r>
    </w:p>
    <w:p w:rsidR="00BC209D" w:rsidRPr="00BC209D" w:rsidRDefault="00BC209D" w:rsidP="00BC209D">
      <w:pPr>
        <w:shd w:val="clear" w:color="auto" w:fill="FAFAFA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 или родителя расцветший цветок, выздоровевший щенок…) способствует дальнейшему развитию чувств сострадания и сопереживания.</w:t>
      </w:r>
    </w:p>
    <w:p w:rsidR="00BC209D" w:rsidRPr="00BC209D" w:rsidRDefault="00BC209D" w:rsidP="00BC209D">
      <w:pPr>
        <w:shd w:val="clear" w:color="auto" w:fill="FAFAFA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BC209D" w:rsidRPr="00BC209D" w:rsidRDefault="00BC209D" w:rsidP="00BC209D">
      <w:pPr>
        <w:shd w:val="clear" w:color="auto" w:fill="FAFAFA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t>Но,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Главное, всегда</w:t>
      </w:r>
      <w:r w:rsidR="003F33B4">
        <w:rPr>
          <w:rFonts w:ascii="Times New Roman" w:eastAsia="Times New Roman" w:hAnsi="Times New Roman" w:cs="Times New Roman"/>
          <w:sz w:val="28"/>
          <w:szCs w:val="28"/>
        </w:rPr>
        <w:t xml:space="preserve"> помнить о том - 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 xml:space="preserve"> прежде чем научить детей видеть красоту и понимать суть прекрасного</w:t>
      </w:r>
      <w:r w:rsidR="003F33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 xml:space="preserve"> надо р</w:t>
      </w:r>
      <w:r w:rsidR="003F33B4">
        <w:rPr>
          <w:rFonts w:ascii="Times New Roman" w:eastAsia="Times New Roman" w:hAnsi="Times New Roman" w:cs="Times New Roman"/>
          <w:sz w:val="28"/>
          <w:szCs w:val="28"/>
        </w:rPr>
        <w:t xml:space="preserve">азвивать их эмоциональную сферу, </w:t>
      </w:r>
      <w:proofErr w:type="gramStart"/>
      <w:r w:rsidR="003F33B4">
        <w:rPr>
          <w:rFonts w:ascii="Times New Roman" w:eastAsia="Times New Roman" w:hAnsi="Times New Roman" w:cs="Times New Roman"/>
          <w:sz w:val="28"/>
          <w:szCs w:val="28"/>
        </w:rPr>
        <w:t>потому</w:t>
      </w:r>
      <w:proofErr w:type="gramEnd"/>
      <w:r w:rsidR="003F33B4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Pr="00BC209D">
        <w:rPr>
          <w:rFonts w:ascii="Times New Roman" w:eastAsia="Times New Roman" w:hAnsi="Times New Roman" w:cs="Times New Roman"/>
          <w:sz w:val="28"/>
          <w:szCs w:val="28"/>
        </w:rPr>
        <w:t xml:space="preserve"> чувства дошкольников еще недостаточно устойчивы и глубоки, носят избирательный и субъективный характер.</w:t>
      </w:r>
    </w:p>
    <w:p w:rsidR="00BC209D" w:rsidRPr="00BC209D" w:rsidRDefault="00BC209D" w:rsidP="00BC209D">
      <w:pPr>
        <w:shd w:val="clear" w:color="auto" w:fill="FAFAFA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9D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Задача 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266700</wp:posOffset>
            </wp:positionV>
            <wp:extent cx="3905250" cy="280987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3E57" w:rsidRPr="00BC209D" w:rsidRDefault="003F33B4" w:rsidP="00BC20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Старший воспитатель: Ганихина С.М.</w:t>
      </w:r>
    </w:p>
    <w:sectPr w:rsidR="005A3E57" w:rsidRPr="00BC209D" w:rsidSect="00BC209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BF2"/>
    <w:multiLevelType w:val="multilevel"/>
    <w:tmpl w:val="905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726E2A"/>
    <w:multiLevelType w:val="multilevel"/>
    <w:tmpl w:val="4640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09D"/>
    <w:rsid w:val="003F33B4"/>
    <w:rsid w:val="005A3E57"/>
    <w:rsid w:val="00BC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209D"/>
  </w:style>
  <w:style w:type="paragraph" w:styleId="a4">
    <w:name w:val="Balloon Text"/>
    <w:basedOn w:val="a"/>
    <w:link w:val="a5"/>
    <w:uiPriority w:val="99"/>
    <w:semiHidden/>
    <w:unhideWhenUsed/>
    <w:rsid w:val="00BC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2017-04-23T08:05:00Z</dcterms:created>
  <dcterms:modified xsi:type="dcterms:W3CDTF">2017-04-23T08:26:00Z</dcterms:modified>
</cp:coreProperties>
</file>